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6DF5F" w14:textId="77777777" w:rsidR="007E7FC6" w:rsidRPr="00047CBF" w:rsidRDefault="007E7FC6" w:rsidP="007E7FC6">
      <w:pPr>
        <w:pStyle w:val="Topline16Pt"/>
        <w:rPr>
          <w:rFonts w:cs="Arial"/>
        </w:rPr>
      </w:pPr>
      <w:proofErr w:type="spellStart"/>
      <w:r w:rsidRPr="00047CBF">
        <w:rPr>
          <w:rFonts w:ascii="MS Gothic" w:eastAsia="MS Gothic" w:hAnsi="MS Gothic" w:cs="MS Gothic" w:hint="eastAsia"/>
        </w:rPr>
        <w:t>新</w:t>
      </w:r>
      <w:r w:rsidRPr="00047CBF">
        <w:rPr>
          <w:rFonts w:ascii="Microsoft JhengHei" w:eastAsia="Microsoft JhengHei" w:hAnsi="Microsoft JhengHei" w:cs="Microsoft JhengHei" w:hint="eastAsia"/>
        </w:rPr>
        <w:t>闻稿</w:t>
      </w:r>
      <w:proofErr w:type="spellEnd"/>
    </w:p>
    <w:p w14:paraId="39C8356C" w14:textId="77777777" w:rsidR="00A97255" w:rsidRPr="00A97255" w:rsidRDefault="00A97255" w:rsidP="00A97255">
      <w:pPr>
        <w:rPr>
          <w:rFonts w:ascii="Arial" w:eastAsia="Arial" w:hAnsi="Arial" w:cs="Arial"/>
          <w:b/>
          <w:sz w:val="28"/>
          <w:szCs w:val="28"/>
          <w:lang w:val="en-US"/>
        </w:rPr>
      </w:pPr>
      <w:r>
        <w:rPr>
          <w:rFonts w:ascii="Arial" w:eastAsia="Arial" w:hAnsi="Arial" w:cs="Arial"/>
          <w:b/>
          <w:bCs/>
          <w:sz w:val="28"/>
          <w:szCs w:val="28"/>
        </w:rPr>
        <w:t>完美整合</w:t>
      </w:r>
      <w:r w:rsidRPr="00A97255">
        <w:rPr>
          <w:rFonts w:ascii="Arial" w:eastAsia="Arial" w:hAnsi="Arial" w:cs="Arial"/>
          <w:b/>
          <w:bCs/>
          <w:sz w:val="28"/>
          <w:szCs w:val="28"/>
          <w:lang w:val="en-US"/>
        </w:rPr>
        <w:t>，</w:t>
      </w:r>
      <w:r>
        <w:rPr>
          <w:rFonts w:ascii="Arial" w:eastAsia="Arial" w:hAnsi="Arial" w:cs="Arial"/>
          <w:b/>
          <w:bCs/>
          <w:sz w:val="28"/>
          <w:szCs w:val="28"/>
        </w:rPr>
        <w:t>高度灵活的自动化</w:t>
      </w:r>
    </w:p>
    <w:p w14:paraId="015E7D3D" w14:textId="1B3F4611" w:rsidR="00B81ED6" w:rsidRPr="00E04E03" w:rsidRDefault="00B81ED6" w:rsidP="00E04E03">
      <w:pPr>
        <w:rPr>
          <w:rFonts w:ascii="Tahoma" w:hAnsi="Tahoma" w:cs="Tahoma"/>
          <w:lang w:val="en-US"/>
        </w:rPr>
      </w:pPr>
      <w:r w:rsidRPr="00047CBF">
        <w:rPr>
          <w:rFonts w:ascii="Tahoma" w:hAnsi="Tahoma" w:cs="Tahoma"/>
        </w:rPr>
        <w:t>⸺</w:t>
      </w:r>
    </w:p>
    <w:p w14:paraId="7A7AD737" w14:textId="77777777" w:rsidR="00A97255" w:rsidRPr="00A97255" w:rsidRDefault="00A97255" w:rsidP="00A97255">
      <w:pPr>
        <w:rPr>
          <w:rFonts w:ascii="Arial" w:eastAsia="Arial" w:hAnsi="Arial" w:cs="Arial"/>
          <w:b/>
          <w:lang w:val="en-US"/>
        </w:rPr>
      </w:pPr>
      <w:r>
        <w:rPr>
          <w:rFonts w:ascii="Arial" w:eastAsia="Arial" w:hAnsi="Arial" w:cs="Arial"/>
          <w:b/>
          <w:bCs/>
        </w:rPr>
        <w:t>利勃海尔的系统扩展了</w:t>
      </w:r>
      <w:r w:rsidRPr="00A97255">
        <w:rPr>
          <w:rFonts w:ascii="Arial" w:eastAsia="Arial" w:hAnsi="Arial" w:cs="Arial"/>
          <w:b/>
          <w:bCs/>
          <w:lang w:val="en-US"/>
        </w:rPr>
        <w:t xml:space="preserve"> Airbus Aerostructures </w:t>
      </w:r>
      <w:r>
        <w:rPr>
          <w:rFonts w:ascii="Arial" w:eastAsia="Arial" w:hAnsi="Arial" w:cs="Arial"/>
          <w:b/>
          <w:bCs/>
        </w:rPr>
        <w:t>的复杂制造流程</w:t>
      </w:r>
      <w:r w:rsidRPr="00A97255">
        <w:rPr>
          <w:rFonts w:ascii="Arial" w:eastAsia="Arial" w:hAnsi="Arial" w:cs="Arial"/>
          <w:b/>
          <w:bCs/>
          <w:lang w:val="en-US"/>
        </w:rPr>
        <w:t xml:space="preserve"> </w:t>
      </w:r>
    </w:p>
    <w:p w14:paraId="3EE79A24" w14:textId="69372CA7" w:rsidR="00047CBF" w:rsidRPr="00751044" w:rsidRDefault="00047CBF" w:rsidP="00047CBF">
      <w:pPr>
        <w:rPr>
          <w:rFonts w:ascii="Arial" w:eastAsia="SimSun" w:hAnsi="Arial"/>
          <w:b/>
          <w:bCs/>
          <w:sz w:val="23"/>
          <w:lang w:val="en-US"/>
        </w:rPr>
      </w:pPr>
    </w:p>
    <w:p w14:paraId="0758D2AF" w14:textId="77777777" w:rsidR="00A97255" w:rsidRDefault="00A97255" w:rsidP="00A97255">
      <w:pPr>
        <w:rPr>
          <w:rFonts w:ascii="Arial" w:eastAsia="Arial" w:hAnsi="Arial" w:cs="Arial"/>
          <w:b/>
        </w:rPr>
      </w:pPr>
      <w:r>
        <w:rPr>
          <w:rFonts w:ascii="Arial" w:eastAsia="Arial" w:hAnsi="Arial" w:cs="Arial"/>
          <w:b/>
          <w:bCs/>
        </w:rPr>
        <w:t>凭借智能自动化概念</w:t>
      </w:r>
      <w:r w:rsidRPr="00A97255">
        <w:rPr>
          <w:rFonts w:ascii="Arial" w:eastAsia="Arial" w:hAnsi="Arial" w:cs="Arial"/>
          <w:b/>
          <w:bCs/>
          <w:lang w:val="en-US"/>
        </w:rPr>
        <w:t>，Liebherr-</w:t>
      </w:r>
      <w:proofErr w:type="spellStart"/>
      <w:r w:rsidRPr="00A97255">
        <w:rPr>
          <w:rFonts w:ascii="Arial" w:eastAsia="Arial" w:hAnsi="Arial" w:cs="Arial"/>
          <w:b/>
          <w:bCs/>
          <w:lang w:val="en-US"/>
        </w:rPr>
        <w:t>Verzahntechnik</w:t>
      </w:r>
      <w:proofErr w:type="spellEnd"/>
      <w:r w:rsidRPr="00A97255">
        <w:rPr>
          <w:rFonts w:ascii="Arial" w:eastAsia="Arial" w:hAnsi="Arial" w:cs="Arial"/>
          <w:b/>
          <w:bCs/>
          <w:lang w:val="en-US"/>
        </w:rPr>
        <w:t xml:space="preserve"> GmbH </w:t>
      </w:r>
      <w:r>
        <w:rPr>
          <w:rFonts w:ascii="Arial" w:eastAsia="Arial" w:hAnsi="Arial" w:cs="Arial"/>
          <w:b/>
          <w:bCs/>
        </w:rPr>
        <w:t>扩大了</w:t>
      </w:r>
      <w:r w:rsidRPr="00A97255">
        <w:rPr>
          <w:rFonts w:ascii="Arial" w:eastAsia="Arial" w:hAnsi="Arial" w:cs="Arial"/>
          <w:b/>
          <w:bCs/>
          <w:lang w:val="en-US"/>
        </w:rPr>
        <w:t xml:space="preserve"> Airbus Aerostructures GmbH </w:t>
      </w:r>
      <w:r>
        <w:rPr>
          <w:rFonts w:ascii="Arial" w:eastAsia="Arial" w:hAnsi="Arial" w:cs="Arial"/>
          <w:b/>
          <w:bCs/>
        </w:rPr>
        <w:t xml:space="preserve">精密加工部件的生产规模并使其制造流程更加灵活。在德国北部法勒尔的生产基地，两套托盘处理系统 (PHS)、一套机械手单元和一套刀具处理系统 (THS) 正在通过完美协作持续为三台加工中心及其它附属设备提供所需部件。  </w:t>
      </w:r>
    </w:p>
    <w:p w14:paraId="75974AFA" w14:textId="77777777" w:rsidR="00A97255" w:rsidRDefault="00A97255" w:rsidP="00A97255">
      <w:pPr>
        <w:rPr>
          <w:rFonts w:ascii="Arial" w:eastAsia="Arial" w:hAnsi="Arial" w:cs="Arial"/>
        </w:rPr>
      </w:pPr>
    </w:p>
    <w:p w14:paraId="48245CFE" w14:textId="77777777" w:rsidR="00A97255" w:rsidRDefault="00A97255" w:rsidP="00A97255">
      <w:pPr>
        <w:rPr>
          <w:rFonts w:ascii="Arial" w:eastAsia="Arial" w:hAnsi="Arial" w:cs="Arial"/>
        </w:rPr>
      </w:pPr>
      <w:r>
        <w:rPr>
          <w:rFonts w:ascii="Arial" w:eastAsia="Arial" w:hAnsi="Arial" w:cs="Arial"/>
        </w:rPr>
        <w:t xml:space="preserve">更轻盈、更迅捷、更高效：航空工业对材料和制造工艺的要求极高。对于 Airbus </w:t>
      </w:r>
      <w:proofErr w:type="spellStart"/>
      <w:r>
        <w:rPr>
          <w:rFonts w:ascii="Arial" w:eastAsia="Arial" w:hAnsi="Arial" w:cs="Arial"/>
        </w:rPr>
        <w:t>Aerostructures</w:t>
      </w:r>
      <w:proofErr w:type="spellEnd"/>
      <w:r>
        <w:rPr>
          <w:rFonts w:ascii="Arial" w:eastAsia="Arial" w:hAnsi="Arial" w:cs="Arial"/>
        </w:rPr>
        <w:t xml:space="preserve"> 来说，卓越的品质和快速的响应能力也是至关重要的竞争因素。法勒尔生产基地主要负责生产铝合金和钛合金材质的高强度结构件和整体部件。 </w:t>
      </w:r>
    </w:p>
    <w:p w14:paraId="2E25CCCB" w14:textId="77777777" w:rsidR="00A97255" w:rsidRDefault="00A97255" w:rsidP="00A97255">
      <w:pPr>
        <w:rPr>
          <w:rFonts w:ascii="Arial" w:eastAsia="Arial" w:hAnsi="Arial" w:cs="Arial"/>
          <w:color w:val="FF0000"/>
        </w:rPr>
      </w:pPr>
      <w:r>
        <w:rPr>
          <w:rFonts w:ascii="Arial" w:eastAsia="Arial" w:hAnsi="Arial" w:cs="Arial"/>
        </w:rPr>
        <w:t>为满足日益增长的市场需求，公司决定投资扩建现有的自动化生产线。在三台五轴联动加工中心上可实现 200 种不同部件（单批次最多 150 件）的自动化生产。Liebherr-</w:t>
      </w:r>
      <w:proofErr w:type="spellStart"/>
      <w:r>
        <w:rPr>
          <w:rFonts w:ascii="Arial" w:eastAsia="Arial" w:hAnsi="Arial" w:cs="Arial"/>
        </w:rPr>
        <w:t>Verzahntechnik</w:t>
      </w:r>
      <w:proofErr w:type="spellEnd"/>
      <w:r>
        <w:rPr>
          <w:rFonts w:ascii="Arial" w:eastAsia="Arial" w:hAnsi="Arial" w:cs="Arial"/>
        </w:rPr>
        <w:t xml:space="preserve"> GmbH 作为自动化领域的专家，</w:t>
      </w:r>
      <w:r w:rsidRPr="00A97255">
        <w:rPr>
          <w:rFonts w:ascii="Arial" w:eastAsia="Arial" w:hAnsi="Arial" w:cs="Arial"/>
        </w:rPr>
        <w:t>其产品的完美组合给客户留下了深刻的印象。该项目的总承包商是机械制造商 MAG IAS GmbH。该机械工程公司提供定制的制造和技术解决方案，并提供无缝集成到工厂系统中的加工中心。</w:t>
      </w:r>
    </w:p>
    <w:p w14:paraId="7B2E4376" w14:textId="77777777" w:rsidR="00A97255" w:rsidRDefault="00A97255" w:rsidP="00A97255">
      <w:pPr>
        <w:rPr>
          <w:rFonts w:ascii="Arial" w:eastAsia="Arial" w:hAnsi="Arial" w:cs="Arial"/>
        </w:rPr>
      </w:pPr>
    </w:p>
    <w:p w14:paraId="38DEFD27" w14:textId="77777777" w:rsidR="00A97255" w:rsidRDefault="00A97255" w:rsidP="00A97255">
      <w:pPr>
        <w:rPr>
          <w:rFonts w:ascii="Arial" w:eastAsia="Arial" w:hAnsi="Arial" w:cs="Arial"/>
          <w:b/>
        </w:rPr>
      </w:pPr>
      <w:r>
        <w:rPr>
          <w:rFonts w:ascii="Arial" w:eastAsia="Arial" w:hAnsi="Arial" w:cs="Arial"/>
          <w:b/>
          <w:bCs/>
        </w:rPr>
        <w:t xml:space="preserve">灵活的制造系统提升了生产力 </w:t>
      </w:r>
    </w:p>
    <w:p w14:paraId="431E6205" w14:textId="77777777" w:rsidR="00A97255" w:rsidRDefault="00A97255" w:rsidP="00A97255">
      <w:pPr>
        <w:rPr>
          <w:rFonts w:ascii="Arial" w:eastAsia="Arial" w:hAnsi="Arial" w:cs="Arial"/>
        </w:rPr>
      </w:pPr>
      <w:r>
        <w:rPr>
          <w:rFonts w:ascii="Arial" w:eastAsia="Arial" w:hAnsi="Arial" w:cs="Arial"/>
        </w:rPr>
        <w:t xml:space="preserve">扩展后系统的工件存储系统包含两个托盘处理系统：线性可灵活扩展的仓储系统 PHS 750 Pro 和模块化的线性仓储系统 PHS 1500 </w:t>
      </w:r>
      <w:proofErr w:type="spellStart"/>
      <w:r>
        <w:rPr>
          <w:rFonts w:ascii="Arial" w:eastAsia="Arial" w:hAnsi="Arial" w:cs="Arial"/>
        </w:rPr>
        <w:t>Allround</w:t>
      </w:r>
      <w:proofErr w:type="spellEnd"/>
      <w:r>
        <w:rPr>
          <w:rFonts w:ascii="Arial" w:eastAsia="Arial" w:hAnsi="Arial" w:cs="Arial"/>
        </w:rPr>
        <w:t>。这两套托盘处理系统能够显著提升生产效率。</w:t>
      </w:r>
    </w:p>
    <w:p w14:paraId="7FA321D2" w14:textId="77777777" w:rsidR="00A97255" w:rsidRDefault="00A97255" w:rsidP="00A97255">
      <w:pPr>
        <w:rPr>
          <w:rFonts w:ascii="Arial" w:eastAsia="Arial" w:hAnsi="Arial" w:cs="Arial"/>
        </w:rPr>
      </w:pPr>
    </w:p>
    <w:p w14:paraId="3055647C" w14:textId="77777777" w:rsidR="00A97255" w:rsidRDefault="00A97255" w:rsidP="00A97255">
      <w:pPr>
        <w:rPr>
          <w:rFonts w:ascii="Arial" w:eastAsia="Arial" w:hAnsi="Arial" w:cs="Arial"/>
          <w:b/>
        </w:rPr>
      </w:pPr>
      <w:r>
        <w:rPr>
          <w:rFonts w:ascii="Arial" w:eastAsia="Arial" w:hAnsi="Arial" w:cs="Arial"/>
          <w:b/>
          <w:bCs/>
        </w:rPr>
        <w:t xml:space="preserve">利用 PHS 750 Pro 进行高效物料供应 </w:t>
      </w:r>
    </w:p>
    <w:p w14:paraId="373DEDA0" w14:textId="77777777" w:rsidR="00A97255" w:rsidRDefault="00A97255" w:rsidP="00A97255">
      <w:pPr>
        <w:rPr>
          <w:rFonts w:ascii="Arial" w:eastAsia="Arial" w:hAnsi="Arial" w:cs="Arial"/>
        </w:rPr>
      </w:pPr>
      <w:r>
        <w:rPr>
          <w:rFonts w:ascii="Arial" w:eastAsia="Arial" w:hAnsi="Arial" w:cs="Arial"/>
        </w:rPr>
        <w:t>PHS 750 Pro 可根据厂房高度进行优化设计，7 层货架 98 个存储位可充分利用空间。利用该系统可实现毛坯件和成品件的流畅管理，并灵活精准地向自动装配站供应工件。对于不适合进行自动化装配的复杂部件，还配备有手动装配工位。</w:t>
      </w:r>
    </w:p>
    <w:p w14:paraId="5DD1D908" w14:textId="77777777" w:rsidR="00A97255" w:rsidRDefault="00A97255" w:rsidP="00A97255">
      <w:pPr>
        <w:rPr>
          <w:rFonts w:ascii="Arial" w:eastAsia="Arial" w:hAnsi="Arial" w:cs="Arial"/>
        </w:rPr>
      </w:pPr>
    </w:p>
    <w:p w14:paraId="42D2CC64" w14:textId="77777777" w:rsidR="00A97255" w:rsidRDefault="00A97255" w:rsidP="00A97255">
      <w:pPr>
        <w:rPr>
          <w:rFonts w:ascii="Arial" w:eastAsia="Arial" w:hAnsi="Arial" w:cs="Arial"/>
        </w:rPr>
      </w:pPr>
    </w:p>
    <w:p w14:paraId="567FF3CD" w14:textId="77777777" w:rsidR="00A97255" w:rsidRDefault="00A97255" w:rsidP="00A97255">
      <w:pPr>
        <w:rPr>
          <w:rFonts w:ascii="Arial" w:eastAsia="Arial" w:hAnsi="Arial" w:cs="Arial"/>
          <w:b/>
        </w:rPr>
      </w:pPr>
      <w:r>
        <w:rPr>
          <w:rFonts w:ascii="Arial" w:eastAsia="Arial" w:hAnsi="Arial" w:cs="Arial"/>
          <w:b/>
          <w:bCs/>
        </w:rPr>
        <w:lastRenderedPageBreak/>
        <w:t xml:space="preserve">PHS 1500 </w:t>
      </w:r>
      <w:proofErr w:type="spellStart"/>
      <w:r>
        <w:rPr>
          <w:rFonts w:ascii="Arial" w:eastAsia="Arial" w:hAnsi="Arial" w:cs="Arial"/>
          <w:b/>
          <w:bCs/>
        </w:rPr>
        <w:t>Allround</w:t>
      </w:r>
      <w:proofErr w:type="spellEnd"/>
      <w:r>
        <w:rPr>
          <w:rFonts w:ascii="Arial" w:eastAsia="Arial" w:hAnsi="Arial" w:cs="Arial"/>
          <w:b/>
          <w:bCs/>
        </w:rPr>
        <w:t xml:space="preserve"> 可实现智能化的工件分配 </w:t>
      </w:r>
    </w:p>
    <w:p w14:paraId="05B8EEE5" w14:textId="77777777" w:rsidR="00A97255" w:rsidRDefault="00A97255" w:rsidP="00A97255">
      <w:pPr>
        <w:rPr>
          <w:rFonts w:ascii="Arial" w:eastAsia="Arial" w:hAnsi="Arial" w:cs="Arial"/>
        </w:rPr>
      </w:pPr>
    </w:p>
    <w:p w14:paraId="22B17E7E" w14:textId="77777777" w:rsidR="00A97255" w:rsidRDefault="00A97255" w:rsidP="00A97255">
      <w:pPr>
        <w:rPr>
          <w:rFonts w:ascii="Arial" w:eastAsia="Arial" w:hAnsi="Arial" w:cs="Arial"/>
        </w:rPr>
      </w:pPr>
      <w:r>
        <w:rPr>
          <w:rFonts w:ascii="Arial" w:eastAsia="Arial" w:hAnsi="Arial" w:cs="Arial"/>
        </w:rPr>
        <w:t xml:space="preserve">在装配站另一侧，PHS 1500 </w:t>
      </w:r>
      <w:proofErr w:type="spellStart"/>
      <w:r>
        <w:rPr>
          <w:rFonts w:ascii="Arial" w:eastAsia="Arial" w:hAnsi="Arial" w:cs="Arial"/>
        </w:rPr>
        <w:t>Allround</w:t>
      </w:r>
      <w:proofErr w:type="spellEnd"/>
      <w:r>
        <w:rPr>
          <w:rFonts w:ascii="Arial" w:eastAsia="Arial" w:hAnsi="Arial" w:cs="Arial"/>
        </w:rPr>
        <w:t xml:space="preserve"> 负责将工件高效分配至五轴加工中心或仓储系统等待后续加工。此外还集成有测量机和清洗设备。3 层货架可提供 35 个存储位，完美适配现有产线布局。Liebherr-</w:t>
      </w:r>
      <w:proofErr w:type="spellStart"/>
      <w:r>
        <w:rPr>
          <w:rFonts w:ascii="Arial" w:eastAsia="Arial" w:hAnsi="Arial" w:cs="Arial"/>
        </w:rPr>
        <w:t>Verzahntechnik</w:t>
      </w:r>
      <w:proofErr w:type="spellEnd"/>
      <w:r>
        <w:rPr>
          <w:rFonts w:ascii="Arial" w:eastAsia="Arial" w:hAnsi="Arial" w:cs="Arial"/>
        </w:rPr>
        <w:t xml:space="preserve"> GmbH 自动化系统区域销售经理 Stefan Reiß 解释道：“PHS </w:t>
      </w:r>
      <w:proofErr w:type="spellStart"/>
      <w:r>
        <w:rPr>
          <w:rFonts w:ascii="Arial" w:eastAsia="Arial" w:hAnsi="Arial" w:cs="Arial"/>
        </w:rPr>
        <w:t>Allround</w:t>
      </w:r>
      <w:proofErr w:type="spellEnd"/>
      <w:r>
        <w:rPr>
          <w:rFonts w:ascii="Arial" w:eastAsia="Arial" w:hAnsi="Arial" w:cs="Arial"/>
        </w:rPr>
        <w:t xml:space="preserve"> 的前端操作功能是现有布局的关键要求，缺少该功能将无法实现系统集成。”安装在前端的转运站可将未加工的工件无缝输送至旁边的仓储系统中。最大的挑战被认为是与现有其他制造商托盘存储系统的对接接口；然而通过端面交接站，这一对接运行顺畅。 </w:t>
      </w:r>
    </w:p>
    <w:p w14:paraId="6F5A348F" w14:textId="77777777" w:rsidR="00A97255" w:rsidRDefault="00A97255" w:rsidP="00A97255">
      <w:pPr>
        <w:rPr>
          <w:rFonts w:ascii="Arial" w:eastAsia="Arial" w:hAnsi="Arial" w:cs="Arial"/>
        </w:rPr>
      </w:pPr>
      <w:r>
        <w:rPr>
          <w:rFonts w:ascii="Arial" w:eastAsia="Arial" w:hAnsi="Arial" w:cs="Arial"/>
        </w:rPr>
        <w:t xml:space="preserve">特殊的双装载机升降模块无需单独的托盘更换装置，确保了托盘的周转速度，从而进一步提高了部件的可用性。升降模块的伸缩叉可在单次行程中将加工好的工件从机器上卸下的同时装入新的坯料，借此省去装配等待时间。升降模块的特殊运动顺序结合了旋转和摇摆运动，还可以实现倾斜机床的自动装配。 </w:t>
      </w:r>
    </w:p>
    <w:p w14:paraId="729F3347" w14:textId="77777777" w:rsidR="00A97255" w:rsidRDefault="00A97255" w:rsidP="00A97255">
      <w:pPr>
        <w:rPr>
          <w:rFonts w:ascii="Arial" w:eastAsia="Arial" w:hAnsi="Arial" w:cs="Arial"/>
        </w:rPr>
      </w:pPr>
    </w:p>
    <w:p w14:paraId="607F2932" w14:textId="77777777" w:rsidR="00A97255" w:rsidRDefault="00A97255" w:rsidP="00A97255">
      <w:pPr>
        <w:rPr>
          <w:rFonts w:ascii="Arial" w:eastAsia="Arial" w:hAnsi="Arial" w:cs="Arial"/>
          <w:b/>
        </w:rPr>
      </w:pPr>
      <w:r>
        <w:rPr>
          <w:rFonts w:ascii="Arial" w:eastAsia="Arial" w:hAnsi="Arial" w:cs="Arial"/>
          <w:b/>
          <w:bCs/>
        </w:rPr>
        <w:t xml:space="preserve">机械手单元的精确智能分拣 </w:t>
      </w:r>
    </w:p>
    <w:p w14:paraId="35158496" w14:textId="77777777" w:rsidR="00A97255" w:rsidRDefault="00A97255" w:rsidP="00A97255">
      <w:pPr>
        <w:rPr>
          <w:rFonts w:ascii="Arial" w:eastAsia="Arial" w:hAnsi="Arial" w:cs="Arial"/>
        </w:rPr>
      </w:pPr>
      <w:r>
        <w:rPr>
          <w:rFonts w:ascii="Arial" w:eastAsia="Arial" w:hAnsi="Arial" w:cs="Arial"/>
        </w:rPr>
        <w:t xml:space="preserve">机床托盘通过机械手单元进行自动装配。坯件装在带有顶部边框的托盘上，由带有智能分拣功能的机械手从料仓中取出，这意味着图像识别系统、软件、抓取机构和机械手之间要进行复杂的交互。图像识别系统负责确定零件位姿，定制化真空夹具和平行夹具将零件从料仓中取出，并将其放置在夹紧装置上。PHS 1500 </w:t>
      </w:r>
      <w:proofErr w:type="spellStart"/>
      <w:r>
        <w:rPr>
          <w:rFonts w:ascii="Arial" w:eastAsia="Arial" w:hAnsi="Arial" w:cs="Arial"/>
        </w:rPr>
        <w:t>Allround</w:t>
      </w:r>
      <w:proofErr w:type="spellEnd"/>
      <w:r>
        <w:rPr>
          <w:rFonts w:ascii="Arial" w:eastAsia="Arial" w:hAnsi="Arial" w:cs="Arial"/>
        </w:rPr>
        <w:t xml:space="preserve"> 随后会将工件输送至指定机床、仓储系统或转运站中。 </w:t>
      </w:r>
    </w:p>
    <w:p w14:paraId="158C2F9C" w14:textId="77777777" w:rsidR="00A97255" w:rsidRDefault="00A97255" w:rsidP="00A97255">
      <w:pPr>
        <w:rPr>
          <w:rFonts w:ascii="Arial" w:eastAsia="Arial" w:hAnsi="Arial" w:cs="Arial"/>
        </w:rPr>
      </w:pPr>
    </w:p>
    <w:p w14:paraId="3E0B213B" w14:textId="77777777" w:rsidR="00A97255" w:rsidRDefault="00A97255" w:rsidP="00A97255">
      <w:pPr>
        <w:rPr>
          <w:rFonts w:ascii="Arial" w:eastAsia="Arial" w:hAnsi="Arial" w:cs="Arial"/>
          <w:b/>
        </w:rPr>
      </w:pPr>
      <w:r>
        <w:rPr>
          <w:rFonts w:ascii="Arial" w:eastAsia="Arial" w:hAnsi="Arial" w:cs="Arial"/>
          <w:b/>
          <w:bCs/>
        </w:rPr>
        <w:t>超 1000 把刀具，集中放置</w:t>
      </w:r>
    </w:p>
    <w:p w14:paraId="341CAA59" w14:textId="77777777" w:rsidR="00A97255" w:rsidRDefault="00A97255" w:rsidP="00A97255">
      <w:pPr>
        <w:rPr>
          <w:rFonts w:ascii="Arial" w:eastAsia="Arial" w:hAnsi="Arial" w:cs="Arial"/>
        </w:rPr>
      </w:pPr>
      <w:r>
        <w:rPr>
          <w:rFonts w:ascii="Arial" w:eastAsia="Arial" w:hAnsi="Arial" w:cs="Arial"/>
        </w:rPr>
        <w:t>除了可容纳 1000 多把刀具的中央刀具库之外，还配有一套拥有 300 个刀具位置的利勃海尔刀具处理系统 (THS)，可通过一个装卸端口为加工中心提供所需的刀具。每台机床都配有带 134 把刀具的独立刀库，以确保复杂工件加工的灵活性。整套系统可确保在加工复杂多样的工件时拥有高度的灵活性。整个系统由 PROCAM 主计算机控制，该计算机负责协调工件和刀具的调度。</w:t>
      </w:r>
    </w:p>
    <w:p w14:paraId="3D4561C8" w14:textId="77777777" w:rsidR="00DE4F7C" w:rsidRPr="00DE4F7C" w:rsidRDefault="00DE4F7C" w:rsidP="00DE4F7C">
      <w:pPr>
        <w:pStyle w:val="Copyhead11Pt"/>
        <w:rPr>
          <w:rFonts w:cs="Arial"/>
          <w:bCs/>
          <w:lang w:val="de-DE" w:eastAsia="zh-CN"/>
        </w:rPr>
      </w:pPr>
    </w:p>
    <w:p w14:paraId="5C88F306" w14:textId="312BDE83" w:rsidR="001B4AC3" w:rsidRDefault="001B4AC3" w:rsidP="00E04E03">
      <w:pPr>
        <w:pStyle w:val="Copyhead11Pt"/>
        <w:rPr>
          <w:rFonts w:eastAsia="SimSun"/>
          <w:b w:val="0"/>
          <w:lang w:val="de-DE" w:eastAsia="zh-CN"/>
        </w:rPr>
      </w:pPr>
    </w:p>
    <w:p w14:paraId="2EFD6752" w14:textId="77777777" w:rsidR="00F62B8A" w:rsidRDefault="00F62B8A" w:rsidP="00E04E03">
      <w:pPr>
        <w:pStyle w:val="Copyhead11Pt"/>
        <w:rPr>
          <w:rFonts w:eastAsia="SimSun"/>
          <w:b w:val="0"/>
          <w:lang w:val="de-DE" w:eastAsia="zh-CN"/>
        </w:rPr>
      </w:pPr>
    </w:p>
    <w:p w14:paraId="25E2B127" w14:textId="77777777" w:rsidR="00F62B8A" w:rsidRDefault="00F62B8A" w:rsidP="00E04E03">
      <w:pPr>
        <w:pStyle w:val="Copyhead11Pt"/>
        <w:rPr>
          <w:rFonts w:eastAsia="SimSun"/>
          <w:b w:val="0"/>
          <w:lang w:val="de-DE" w:eastAsia="zh-CN"/>
        </w:rPr>
      </w:pPr>
    </w:p>
    <w:p w14:paraId="3A883207" w14:textId="77777777" w:rsidR="00F62B8A" w:rsidRDefault="00F62B8A" w:rsidP="00E04E03">
      <w:pPr>
        <w:pStyle w:val="Copyhead11Pt"/>
        <w:rPr>
          <w:rFonts w:eastAsia="SimSun"/>
          <w:b w:val="0"/>
          <w:lang w:val="de-DE" w:eastAsia="zh-CN"/>
        </w:rPr>
      </w:pPr>
    </w:p>
    <w:p w14:paraId="3660E9F0" w14:textId="3F95DBAB" w:rsidR="00F62B8A" w:rsidRPr="00A97255" w:rsidRDefault="00A97255" w:rsidP="00E04E03">
      <w:pPr>
        <w:pStyle w:val="Copyhead11Pt"/>
        <w:rPr>
          <w:rFonts w:eastAsia="SimSun"/>
          <w:bCs/>
          <w:lang w:val="de-DE" w:eastAsia="zh-CN"/>
        </w:rPr>
      </w:pPr>
      <w:proofErr w:type="spellStart"/>
      <w:r w:rsidRPr="00A97255">
        <w:rPr>
          <w:rFonts w:eastAsia="SimSun"/>
          <w:bCs/>
          <w:lang w:val="de-DE" w:eastAsia="zh-CN"/>
        </w:rPr>
        <w:lastRenderedPageBreak/>
        <w:t>Photos</w:t>
      </w:r>
      <w:proofErr w:type="spellEnd"/>
    </w:p>
    <w:p w14:paraId="61BFF087" w14:textId="77777777" w:rsidR="00A97255" w:rsidRPr="00970F48" w:rsidRDefault="00E04E03" w:rsidP="00A97255">
      <w:pPr>
        <w:pStyle w:val="Copyhead11Pt"/>
      </w:pPr>
      <w:r w:rsidRPr="00DE4F7C">
        <w:rPr>
          <w:lang w:val="de-DE"/>
        </w:rPr>
        <w:t>P</w:t>
      </w:r>
    </w:p>
    <w:p w14:paraId="1B7B53DF" w14:textId="77777777" w:rsidR="00A97255" w:rsidRPr="00970F48" w:rsidRDefault="00A97255" w:rsidP="00A97255">
      <w:pPr>
        <w:pStyle w:val="Copyhead11Pt"/>
        <w:spacing w:after="0"/>
        <w:rPr>
          <w:b w:val="0"/>
          <w:bCs/>
          <w:sz w:val="18"/>
        </w:rPr>
      </w:pPr>
      <w:r>
        <w:rPr>
          <w:noProof/>
        </w:rPr>
        <w:drawing>
          <wp:anchor distT="0" distB="0" distL="114300" distR="114300" simplePos="0" relativeHeight="251659264" behindDoc="0" locked="0" layoutInCell="1" allowOverlap="1" wp14:anchorId="595FA60D" wp14:editId="45721A30">
            <wp:simplePos x="0" y="0"/>
            <wp:positionH relativeFrom="column">
              <wp:posOffset>2540</wp:posOffset>
            </wp:positionH>
            <wp:positionV relativeFrom="paragraph">
              <wp:posOffset>-341629</wp:posOffset>
            </wp:positionV>
            <wp:extent cx="1806575" cy="1240660"/>
            <wp:effectExtent l="0" t="0" r="3175" b="0"/>
            <wp:wrapNone/>
            <wp:docPr id="89880672" name="Grafik 1" descr="Ein Bild, das Regal, Warenbestand, Im Haus, St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80672" name="Grafik 1" descr="Ein Bild, das Regal, Warenbestand, Im Haus, Stahl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1810531" cy="1243377"/>
                    </a:xfrm>
                    <a:prstGeom prst="rect">
                      <a:avLst/>
                    </a:prstGeom>
                  </pic:spPr>
                </pic:pic>
              </a:graphicData>
            </a:graphic>
            <wp14:sizeRelH relativeFrom="page">
              <wp14:pctWidth>0</wp14:pctWidth>
            </wp14:sizeRelH>
            <wp14:sizeRelV relativeFrom="page">
              <wp14:pctHeight>0</wp14:pctHeight>
            </wp14:sizeRelV>
          </wp:anchor>
        </w:drawing>
      </w:r>
    </w:p>
    <w:p w14:paraId="654D49E8" w14:textId="77777777" w:rsidR="00A97255" w:rsidRPr="00970F48" w:rsidRDefault="00A97255" w:rsidP="00A97255">
      <w:pPr>
        <w:pStyle w:val="Copyhead11Pt"/>
        <w:spacing w:after="0"/>
        <w:rPr>
          <w:b w:val="0"/>
          <w:bCs/>
          <w:sz w:val="18"/>
        </w:rPr>
      </w:pPr>
    </w:p>
    <w:p w14:paraId="61193673" w14:textId="77777777" w:rsidR="00A97255" w:rsidRPr="00970F48" w:rsidRDefault="00A97255" w:rsidP="00A97255">
      <w:pPr>
        <w:pStyle w:val="Copyhead11Pt"/>
        <w:spacing w:after="0"/>
        <w:rPr>
          <w:b w:val="0"/>
          <w:bCs/>
          <w:sz w:val="18"/>
        </w:rPr>
      </w:pPr>
    </w:p>
    <w:p w14:paraId="1F4ACC92" w14:textId="77777777" w:rsidR="00A97255" w:rsidRPr="00970F48" w:rsidRDefault="00A97255" w:rsidP="00A97255">
      <w:pPr>
        <w:pStyle w:val="Copyhead11Pt"/>
        <w:spacing w:after="0"/>
        <w:rPr>
          <w:b w:val="0"/>
          <w:bCs/>
          <w:sz w:val="18"/>
        </w:rPr>
      </w:pPr>
    </w:p>
    <w:p w14:paraId="1396BB02" w14:textId="77777777" w:rsidR="00A97255" w:rsidRPr="00970F48" w:rsidRDefault="00A97255" w:rsidP="00A97255">
      <w:pPr>
        <w:pStyle w:val="Copyhead11Pt"/>
        <w:spacing w:after="0"/>
        <w:rPr>
          <w:b w:val="0"/>
          <w:bCs/>
          <w:sz w:val="18"/>
        </w:rPr>
      </w:pPr>
    </w:p>
    <w:p w14:paraId="1890F786" w14:textId="77777777" w:rsidR="00A97255" w:rsidRDefault="00A97255" w:rsidP="00A97255">
      <w:pPr>
        <w:pStyle w:val="Copyhead11Pt"/>
        <w:spacing w:after="0"/>
        <w:rPr>
          <w:b w:val="0"/>
          <w:bCs/>
          <w:sz w:val="18"/>
        </w:rPr>
      </w:pPr>
      <w:r w:rsidRPr="00970F48">
        <w:rPr>
          <w:b w:val="0"/>
          <w:bCs/>
          <w:sz w:val="18"/>
        </w:rPr>
        <w:t>GOLZ8647-Print</w:t>
      </w:r>
    </w:p>
    <w:p w14:paraId="0C748136" w14:textId="418F6A7A" w:rsidR="00A97255" w:rsidRPr="00970F48" w:rsidRDefault="00A97255" w:rsidP="00A97255">
      <w:pPr>
        <w:pStyle w:val="Copyhead11Pt"/>
        <w:spacing w:after="0"/>
        <w:rPr>
          <w:b w:val="0"/>
          <w:sz w:val="18"/>
        </w:rPr>
      </w:pPr>
      <w:proofErr w:type="spellStart"/>
      <w:r>
        <w:rPr>
          <w:rFonts w:ascii="Calibri" w:hAnsi="Calibri" w:cs="Calibri"/>
          <w:b w:val="0"/>
          <w:szCs w:val="22"/>
          <w:lang w:eastAsia="zh-CN"/>
        </w:rPr>
        <w:t>流畅管控原材料和成品件：PHS</w:t>
      </w:r>
      <w:proofErr w:type="spellEnd"/>
      <w:r>
        <w:rPr>
          <w:rFonts w:ascii="Calibri" w:hAnsi="Calibri" w:cs="Calibri"/>
          <w:b w:val="0"/>
          <w:szCs w:val="22"/>
          <w:lang w:eastAsia="zh-CN"/>
        </w:rPr>
        <w:t xml:space="preserve"> 750 Pro</w:t>
      </w:r>
    </w:p>
    <w:p w14:paraId="6C8DAA90" w14:textId="77777777" w:rsidR="00A97255" w:rsidRPr="00970F48" w:rsidRDefault="00A97255" w:rsidP="00A97255">
      <w:pPr>
        <w:pStyle w:val="Caption9Pt"/>
        <w:rPr>
          <w:rFonts w:eastAsia="Times New Roman" w:cs="Times New Roman"/>
          <w:bCs/>
          <w:lang w:eastAsia="de-DE"/>
        </w:rPr>
      </w:pPr>
      <w:bookmarkStart w:id="0" w:name="_Hlk141170465"/>
      <w:r>
        <w:rPr>
          <w:noProof/>
        </w:rPr>
        <w:drawing>
          <wp:inline distT="0" distB="0" distL="0" distR="0" wp14:anchorId="456378A2" wp14:editId="1417A67C">
            <wp:extent cx="2343150" cy="1495425"/>
            <wp:effectExtent l="0" t="0" r="0" b="9525"/>
            <wp:docPr id="1644880596" name="Grafik 1" descr="Ein Bild, das Im Haus, Stahl, Bautechnik, Industr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880596" name="Grafik 1" descr="Ein Bild, das Im Haus, Stahl, Bautechnik, Industrie enthält.&#10;&#10;KI-generierte Inhalte können fehlerhaft sein."/>
                    <pic:cNvPicPr/>
                  </pic:nvPicPr>
                  <pic:blipFill>
                    <a:blip r:embed="rId9"/>
                    <a:stretch>
                      <a:fillRect/>
                    </a:stretch>
                  </pic:blipFill>
                  <pic:spPr>
                    <a:xfrm>
                      <a:off x="0" y="0"/>
                      <a:ext cx="2343150" cy="1495425"/>
                    </a:xfrm>
                    <a:prstGeom prst="rect">
                      <a:avLst/>
                    </a:prstGeom>
                  </pic:spPr>
                </pic:pic>
              </a:graphicData>
            </a:graphic>
          </wp:inline>
        </w:drawing>
      </w:r>
    </w:p>
    <w:bookmarkEnd w:id="0"/>
    <w:p w14:paraId="11D54E20" w14:textId="77777777" w:rsidR="00A97255" w:rsidRPr="00EA1996" w:rsidRDefault="00A97255" w:rsidP="00A97255">
      <w:pPr>
        <w:pStyle w:val="Copyhead11Pt"/>
        <w:spacing w:after="0"/>
        <w:rPr>
          <w:rFonts w:eastAsiaTheme="minorHAnsi" w:cs="Arial"/>
          <w:b w:val="0"/>
          <w:sz w:val="18"/>
          <w:lang w:eastAsia="en-US"/>
        </w:rPr>
      </w:pPr>
      <w:r w:rsidRPr="00EA1996">
        <w:rPr>
          <w:rFonts w:eastAsiaTheme="minorHAnsi" w:cs="Arial"/>
          <w:b w:val="0"/>
          <w:sz w:val="18"/>
          <w:lang w:eastAsia="en-US"/>
        </w:rPr>
        <w:t>GOLZ8734-Print</w:t>
      </w:r>
    </w:p>
    <w:p w14:paraId="3F22E62F" w14:textId="2AEE2302" w:rsidR="00A97255" w:rsidRPr="00970F48" w:rsidRDefault="00A97255" w:rsidP="00A97255">
      <w:pPr>
        <w:pStyle w:val="Copyhead11Pt"/>
        <w:rPr>
          <w:b w:val="0"/>
          <w:noProof/>
          <w:sz w:val="18"/>
        </w:rPr>
      </w:pPr>
      <w:r w:rsidRPr="00970F48">
        <w:rPr>
          <w:b w:val="0"/>
          <w:noProof/>
          <w:sz w:val="18"/>
        </w:rPr>
        <w:drawing>
          <wp:anchor distT="0" distB="0" distL="114300" distR="114300" simplePos="0" relativeHeight="251660288" behindDoc="0" locked="0" layoutInCell="1" allowOverlap="1" wp14:anchorId="6A5AAF66" wp14:editId="3407B96B">
            <wp:simplePos x="0" y="0"/>
            <wp:positionH relativeFrom="column">
              <wp:posOffset>-6985</wp:posOffset>
            </wp:positionH>
            <wp:positionV relativeFrom="paragraph">
              <wp:posOffset>313055</wp:posOffset>
            </wp:positionV>
            <wp:extent cx="1271270" cy="847725"/>
            <wp:effectExtent l="0" t="0" r="5080" b="0"/>
            <wp:wrapNone/>
            <wp:docPr id="230196103" name="Grafik 1" descr="Ein Bild, das Industrie, Maschine, Bautechnik, St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196103" name="Grafik 1" descr="Ein Bild, das Industrie, Maschine, Bautechnik, Stahl enthält.&#10;&#10;KI-generierte Inhalte können fehlerhaft sein."/>
                    <pic:cNvPicPr/>
                  </pic:nvPicPr>
                  <pic:blipFill>
                    <a:blip r:embed="rId10">
                      <a:extLst>
                        <a:ext uri="{28A0092B-C50C-407E-A947-70E740481C1C}">
                          <a14:useLocalDpi xmlns:a14="http://schemas.microsoft.com/office/drawing/2010/main" val="0"/>
                        </a:ext>
                      </a:extLst>
                    </a:blip>
                    <a:stretch>
                      <a:fillRect/>
                    </a:stretch>
                  </pic:blipFill>
                  <pic:spPr>
                    <a:xfrm>
                      <a:off x="0" y="0"/>
                      <a:ext cx="1271270" cy="847725"/>
                    </a:xfrm>
                    <a:prstGeom prst="rect">
                      <a:avLst/>
                    </a:prstGeom>
                  </pic:spPr>
                </pic:pic>
              </a:graphicData>
            </a:graphic>
            <wp14:sizeRelH relativeFrom="page">
              <wp14:pctWidth>0</wp14:pctWidth>
            </wp14:sizeRelH>
            <wp14:sizeRelV relativeFrom="page">
              <wp14:pctHeight>0</wp14:pctHeight>
            </wp14:sizeRelV>
          </wp:anchor>
        </w:drawing>
      </w:r>
      <w:r w:rsidRPr="00970F48">
        <w:rPr>
          <w:b w:val="0"/>
          <w:sz w:val="18"/>
        </w:rPr>
        <w:t xml:space="preserve"> </w:t>
      </w:r>
      <w:proofErr w:type="spellStart"/>
      <w:r>
        <w:rPr>
          <w:rFonts w:ascii="Calibri" w:hAnsi="Calibri" w:cs="Calibri"/>
          <w:b w:val="0"/>
          <w:szCs w:val="22"/>
          <w:lang w:eastAsia="zh-CN"/>
        </w:rPr>
        <w:t>配备双装载机升降模块的</w:t>
      </w:r>
      <w:proofErr w:type="spellEnd"/>
      <w:r>
        <w:rPr>
          <w:rFonts w:ascii="Calibri" w:hAnsi="Calibri" w:cs="Calibri"/>
          <w:b w:val="0"/>
          <w:szCs w:val="22"/>
          <w:lang w:eastAsia="zh-CN"/>
        </w:rPr>
        <w:t xml:space="preserve"> PHS 1500 </w:t>
      </w:r>
      <w:proofErr w:type="spellStart"/>
      <w:r>
        <w:rPr>
          <w:rFonts w:ascii="Calibri" w:hAnsi="Calibri" w:cs="Calibri"/>
          <w:b w:val="0"/>
          <w:szCs w:val="22"/>
          <w:lang w:eastAsia="zh-CN"/>
        </w:rPr>
        <w:t>Allround</w:t>
      </w:r>
      <w:proofErr w:type="spellEnd"/>
      <w:r>
        <w:rPr>
          <w:rFonts w:ascii="Calibri" w:hAnsi="Calibri" w:cs="Calibri"/>
          <w:b w:val="0"/>
          <w:szCs w:val="22"/>
          <w:lang w:eastAsia="zh-CN"/>
        </w:rPr>
        <w:t xml:space="preserve"> </w:t>
      </w:r>
      <w:proofErr w:type="spellStart"/>
      <w:r>
        <w:rPr>
          <w:rFonts w:ascii="Calibri" w:hAnsi="Calibri" w:cs="Calibri"/>
          <w:b w:val="0"/>
          <w:szCs w:val="22"/>
          <w:lang w:eastAsia="zh-CN"/>
        </w:rPr>
        <w:t>可高效地为加工中心提供工件</w:t>
      </w:r>
      <w:proofErr w:type="spellEnd"/>
    </w:p>
    <w:p w14:paraId="38E57AA2" w14:textId="77777777" w:rsidR="00A97255" w:rsidRPr="00EA1996" w:rsidRDefault="00A97255" w:rsidP="00A97255">
      <w:pPr>
        <w:pStyle w:val="Copyhead11Pt"/>
      </w:pPr>
    </w:p>
    <w:p w14:paraId="569E5F5C" w14:textId="77777777" w:rsidR="00A97255" w:rsidRPr="00EA1996" w:rsidRDefault="00A97255" w:rsidP="00A97255">
      <w:pPr>
        <w:pStyle w:val="Copyhead11Pt"/>
      </w:pPr>
    </w:p>
    <w:p w14:paraId="14BD2357" w14:textId="77777777" w:rsidR="00A97255" w:rsidRPr="00970F48" w:rsidRDefault="00A97255" w:rsidP="00A97255">
      <w:pPr>
        <w:pStyle w:val="Copyhead11Pt"/>
        <w:spacing w:after="0"/>
        <w:rPr>
          <w:b w:val="0"/>
          <w:bCs/>
          <w:sz w:val="18"/>
        </w:rPr>
      </w:pPr>
      <w:r w:rsidRPr="00970F48">
        <w:rPr>
          <w:b w:val="0"/>
          <w:bCs/>
          <w:sz w:val="18"/>
        </w:rPr>
        <w:t>GOLZ8601-Print</w:t>
      </w:r>
    </w:p>
    <w:p w14:paraId="37018F0E" w14:textId="2DEA8C00" w:rsidR="00A97255" w:rsidRPr="00A97255" w:rsidRDefault="00A97255" w:rsidP="00A97255">
      <w:pPr>
        <w:rPr>
          <w:rFonts w:ascii="Calibri" w:hAnsi="Calibri" w:cs="Calibri"/>
          <w:lang w:val="en-US"/>
        </w:rPr>
      </w:pPr>
      <w:r>
        <w:rPr>
          <w:rFonts w:ascii="Calibri" w:hAnsi="Calibri" w:cs="Calibri"/>
        </w:rPr>
        <w:t>机械手单元中使用平行夹具进行随机容器内取物</w:t>
      </w:r>
      <w:r w:rsidRPr="00970F48">
        <w:rPr>
          <w:b/>
          <w:noProof/>
        </w:rPr>
        <w:drawing>
          <wp:anchor distT="0" distB="0" distL="114300" distR="114300" simplePos="0" relativeHeight="251661312" behindDoc="0" locked="0" layoutInCell="1" allowOverlap="1" wp14:anchorId="2760FDC9" wp14:editId="4EF4DF89">
            <wp:simplePos x="0" y="0"/>
            <wp:positionH relativeFrom="column">
              <wp:posOffset>2540</wp:posOffset>
            </wp:positionH>
            <wp:positionV relativeFrom="paragraph">
              <wp:posOffset>256145</wp:posOffset>
            </wp:positionV>
            <wp:extent cx="822494" cy="1171575"/>
            <wp:effectExtent l="0" t="0" r="0" b="0"/>
            <wp:wrapNone/>
            <wp:docPr id="602797975" name="Grafik 1" descr="Ein Bild, das Bautechnik, Maschine, Stahl, Industr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797975" name="Grafik 1" descr="Ein Bild, das Bautechnik, Maschine, Stahl, Industrie enthält.&#10;&#10;KI-generierte Inhalte können fehlerhaft sein."/>
                    <pic:cNvPicPr/>
                  </pic:nvPicPr>
                  <pic:blipFill>
                    <a:blip r:embed="rId11">
                      <a:extLst>
                        <a:ext uri="{28A0092B-C50C-407E-A947-70E740481C1C}">
                          <a14:useLocalDpi xmlns:a14="http://schemas.microsoft.com/office/drawing/2010/main" val="0"/>
                        </a:ext>
                      </a:extLst>
                    </a:blip>
                    <a:stretch>
                      <a:fillRect/>
                    </a:stretch>
                  </pic:blipFill>
                  <pic:spPr>
                    <a:xfrm>
                      <a:off x="0" y="0"/>
                      <a:ext cx="822494" cy="1171575"/>
                    </a:xfrm>
                    <a:prstGeom prst="rect">
                      <a:avLst/>
                    </a:prstGeom>
                  </pic:spPr>
                </pic:pic>
              </a:graphicData>
            </a:graphic>
            <wp14:sizeRelH relativeFrom="page">
              <wp14:pctWidth>0</wp14:pctWidth>
            </wp14:sizeRelH>
            <wp14:sizeRelV relativeFrom="page">
              <wp14:pctHeight>0</wp14:pctHeight>
            </wp14:sizeRelV>
          </wp:anchor>
        </w:drawing>
      </w:r>
    </w:p>
    <w:p w14:paraId="51D9ECBE" w14:textId="77777777" w:rsidR="00A97255" w:rsidRPr="00EA1996" w:rsidRDefault="00A97255" w:rsidP="00A97255">
      <w:pPr>
        <w:pStyle w:val="Copyhead11Pt"/>
      </w:pPr>
    </w:p>
    <w:p w14:paraId="305C1B01" w14:textId="77777777" w:rsidR="00A97255" w:rsidRPr="00EA1996" w:rsidRDefault="00A97255" w:rsidP="00A97255">
      <w:pPr>
        <w:pStyle w:val="Copyhead11Pt"/>
      </w:pPr>
    </w:p>
    <w:p w14:paraId="5884B101" w14:textId="77777777" w:rsidR="00A97255" w:rsidRPr="00EA1996" w:rsidRDefault="00A97255" w:rsidP="00A97255">
      <w:pPr>
        <w:pStyle w:val="Copyhead11Pt"/>
      </w:pPr>
    </w:p>
    <w:p w14:paraId="758763AE" w14:textId="58C0FFC4" w:rsidR="00A97255" w:rsidRPr="00970F48" w:rsidRDefault="00A97255" w:rsidP="00A97255">
      <w:pPr>
        <w:pStyle w:val="Copyhead11Pt"/>
        <w:rPr>
          <w:sz w:val="18"/>
        </w:rPr>
      </w:pPr>
      <w:r w:rsidRPr="00EA1996">
        <w:rPr>
          <w:b w:val="0"/>
          <w:bCs/>
          <w:sz w:val="18"/>
        </w:rPr>
        <w:t>GOLZ8885 (1)</w:t>
      </w:r>
      <w:r w:rsidRPr="00EA1996">
        <w:rPr>
          <w:b w:val="0"/>
          <w:bCs/>
          <w:sz w:val="18"/>
        </w:rPr>
        <w:br/>
      </w:r>
      <w:proofErr w:type="spellStart"/>
      <w:r>
        <w:rPr>
          <w:rFonts w:ascii="Calibri" w:hAnsi="Calibri" w:cs="Calibri"/>
          <w:b w:val="0"/>
          <w:szCs w:val="22"/>
          <w:lang w:eastAsia="zh-CN"/>
        </w:rPr>
        <w:t>利勃海尔的</w:t>
      </w:r>
      <w:proofErr w:type="spellEnd"/>
      <w:r>
        <w:rPr>
          <w:rFonts w:ascii="Calibri" w:hAnsi="Calibri" w:cs="Calibri"/>
          <w:b w:val="0"/>
          <w:szCs w:val="22"/>
          <w:lang w:eastAsia="zh-CN"/>
        </w:rPr>
        <w:t xml:space="preserve"> THS </w:t>
      </w:r>
      <w:proofErr w:type="spellStart"/>
      <w:r>
        <w:rPr>
          <w:rFonts w:ascii="Calibri" w:hAnsi="Calibri" w:cs="Calibri"/>
          <w:b w:val="0"/>
          <w:szCs w:val="22"/>
          <w:lang w:eastAsia="zh-CN"/>
        </w:rPr>
        <w:t>提供必要的刀具</w:t>
      </w:r>
      <w:proofErr w:type="spellEnd"/>
    </w:p>
    <w:p w14:paraId="690235A6" w14:textId="6607EEC3" w:rsidR="00DE4F7C" w:rsidRPr="00A97255" w:rsidRDefault="00DE4F7C" w:rsidP="00A97255">
      <w:pPr>
        <w:pStyle w:val="Copyhead11Pt"/>
        <w:rPr>
          <w:b w:val="0"/>
          <w:sz w:val="18"/>
        </w:rPr>
      </w:pPr>
    </w:p>
    <w:p w14:paraId="1AEA4874" w14:textId="77777777" w:rsidR="00DE4F7C" w:rsidRDefault="00DE4F7C" w:rsidP="00CF4996">
      <w:pPr>
        <w:pStyle w:val="Copyhead11Pt"/>
        <w:rPr>
          <w:rFonts w:eastAsia="Microsoft JhengHei"/>
        </w:rPr>
      </w:pPr>
    </w:p>
    <w:p w14:paraId="3A3BAF08" w14:textId="77777777" w:rsidR="00A97255" w:rsidRDefault="00A97255" w:rsidP="00CF4996">
      <w:pPr>
        <w:pStyle w:val="Copyhead11Pt"/>
        <w:rPr>
          <w:rFonts w:eastAsia="Microsoft JhengHei"/>
        </w:rPr>
      </w:pPr>
    </w:p>
    <w:p w14:paraId="5ADEAC41" w14:textId="77777777" w:rsidR="00A97255" w:rsidRPr="00A97255" w:rsidRDefault="00A97255" w:rsidP="00CF4996">
      <w:pPr>
        <w:pStyle w:val="Copyhead11Pt"/>
        <w:rPr>
          <w:rFonts w:eastAsia="Microsoft JhengHei"/>
        </w:rPr>
      </w:pPr>
    </w:p>
    <w:p w14:paraId="226219BC" w14:textId="26656541" w:rsidR="007E7FC6" w:rsidRPr="00CF4996" w:rsidRDefault="007E7FC6" w:rsidP="00CF4996">
      <w:pPr>
        <w:pStyle w:val="Copyhead11Pt"/>
        <w:rPr>
          <w:rFonts w:cs="Arial"/>
        </w:rPr>
      </w:pPr>
      <w:proofErr w:type="spellStart"/>
      <w:r w:rsidRPr="00047CBF">
        <w:rPr>
          <w:rFonts w:eastAsia="Microsoft JhengHei" w:hint="eastAsia"/>
        </w:rPr>
        <w:lastRenderedPageBreak/>
        <w:t>联系人</w:t>
      </w:r>
      <w:proofErr w:type="spellEnd"/>
    </w:p>
    <w:p w14:paraId="71E07903" w14:textId="77777777" w:rsidR="00061181" w:rsidRPr="00CF4996" w:rsidRDefault="00061181" w:rsidP="00061181">
      <w:pPr>
        <w:pStyle w:val="Copytext11Pt"/>
      </w:pPr>
      <w:r w:rsidRPr="00CF4996">
        <w:t>Thomas Weber</w:t>
      </w:r>
      <w:r w:rsidRPr="00CF4996">
        <w:br/>
        <w:t>Head of Marketing</w:t>
      </w:r>
      <w:r w:rsidRPr="00CF4996">
        <w:br/>
      </w:r>
      <w:proofErr w:type="spellStart"/>
      <w:r w:rsidRPr="00CF4996">
        <w:t>Telefon</w:t>
      </w:r>
      <w:proofErr w:type="spellEnd"/>
      <w:r w:rsidRPr="00CF4996">
        <w:t>: +49 831 / 786 - 3285</w:t>
      </w:r>
      <w:r w:rsidRPr="00CF4996">
        <w:br/>
        <w:t xml:space="preserve">E-Mail: thomas.weber@liebherr.com </w:t>
      </w:r>
    </w:p>
    <w:p w14:paraId="4B8F5C61" w14:textId="03B14691" w:rsidR="00061181" w:rsidRPr="00383AA6" w:rsidRDefault="00061181" w:rsidP="00061181">
      <w:pPr>
        <w:pStyle w:val="Copyhead11Pt"/>
      </w:pPr>
      <w:r w:rsidRPr="00383AA6">
        <w:t>Published by</w:t>
      </w:r>
    </w:p>
    <w:p w14:paraId="0EE490AD" w14:textId="0E36466F" w:rsidR="00B81ED6" w:rsidRPr="007E7FC6" w:rsidRDefault="00061181" w:rsidP="00061181">
      <w:pPr>
        <w:pStyle w:val="Copytext11Pt"/>
        <w:rPr>
          <w:lang w:val="de-DE"/>
        </w:rPr>
      </w:pPr>
      <w:r w:rsidRPr="00047CBF">
        <w:rPr>
          <w:lang w:val="de-DE"/>
        </w:rPr>
        <w:t>Liebherr-</w:t>
      </w:r>
      <w:proofErr w:type="spellStart"/>
      <w:r w:rsidRPr="00047CBF">
        <w:rPr>
          <w:lang w:val="de-DE"/>
        </w:rPr>
        <w:t>Verzahntechnik</w:t>
      </w:r>
      <w:proofErr w:type="spellEnd"/>
      <w:r w:rsidRPr="00047CBF">
        <w:rPr>
          <w:lang w:val="de-DE"/>
        </w:rPr>
        <w:t xml:space="preserve"> GmbH </w:t>
      </w:r>
      <w:r w:rsidRPr="00047CBF">
        <w:rPr>
          <w:lang w:val="de-DE"/>
        </w:rPr>
        <w:br/>
        <w:t>Kempten / Germany</w:t>
      </w:r>
      <w:r w:rsidRPr="00047CBF">
        <w:rPr>
          <w:lang w:val="de-DE"/>
        </w:rPr>
        <w:br/>
      </w:r>
      <w:hyperlink r:id="rId12" w:history="1">
        <w:r w:rsidRPr="00047CBF">
          <w:rPr>
            <w:lang w:val="de-DE"/>
          </w:rPr>
          <w:t>www.liebherr.com</w:t>
        </w:r>
      </w:hyperlink>
    </w:p>
    <w:sectPr w:rsidR="00B81ED6" w:rsidRPr="007E7FC6" w:rsidSect="00E847CC">
      <w:headerReference w:type="default" r:id="rId13"/>
      <w:footerReference w:type="default" r:id="rId14"/>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86B90" w14:textId="77777777" w:rsidR="00CA6B26" w:rsidRDefault="00CA6B26" w:rsidP="00B81ED6">
      <w:pPr>
        <w:spacing w:after="0" w:line="240" w:lineRule="auto"/>
      </w:pPr>
      <w:r>
        <w:separator/>
      </w:r>
    </w:p>
  </w:endnote>
  <w:endnote w:type="continuationSeparator" w:id="0">
    <w:p w14:paraId="42C2786C" w14:textId="77777777" w:rsidR="00CA6B26" w:rsidRDefault="00CA6B26"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394C" w14:textId="6B0FBE94"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A97255">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A97255">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A97255">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 </w:instrText>
    </w:r>
    <w:r w:rsidR="00A97255">
      <w:rPr>
        <w:rFonts w:ascii="Arial" w:hAnsi="Arial" w:cs="Arial"/>
      </w:rPr>
      <w:fldChar w:fldCharType="separate"/>
    </w:r>
    <w:r w:rsidR="00A97255">
      <w:rPr>
        <w:rFonts w:ascii="Arial" w:hAnsi="Arial" w:cs="Arial"/>
        <w:noProof/>
      </w:rPr>
      <w:t>2</w:t>
    </w:r>
    <w:r w:rsidR="00A97255" w:rsidRPr="0093605C">
      <w:rPr>
        <w:rFonts w:ascii="Arial" w:hAnsi="Arial" w:cs="Arial"/>
        <w:noProof/>
      </w:rPr>
      <w:t>/</w:t>
    </w:r>
    <w:r w:rsidR="00A97255">
      <w:rPr>
        <w:rFonts w:ascii="Arial" w:hAnsi="Arial" w:cs="Arial"/>
        <w:noProof/>
      </w:rPr>
      <w:t>4</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7A39B" w14:textId="77777777" w:rsidR="00CA6B26" w:rsidRDefault="00CA6B26" w:rsidP="00B81ED6">
      <w:pPr>
        <w:spacing w:after="0" w:line="240" w:lineRule="auto"/>
      </w:pPr>
      <w:r>
        <w:separator/>
      </w:r>
    </w:p>
  </w:footnote>
  <w:footnote w:type="continuationSeparator" w:id="0">
    <w:p w14:paraId="6E84E8DE" w14:textId="77777777" w:rsidR="00CA6B26" w:rsidRDefault="00CA6B26"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6880C" w14:textId="77777777" w:rsidR="00E847CC" w:rsidRDefault="00E847CC">
    <w:pPr>
      <w:pStyle w:val="Kopfzeile"/>
    </w:pPr>
    <w:r>
      <w:tab/>
    </w:r>
    <w:r>
      <w:tab/>
    </w:r>
    <w:r>
      <w:ptab w:relativeTo="margin" w:alignment="right" w:leader="none"/>
    </w:r>
    <w:r>
      <w:rPr>
        <w:noProof/>
        <w:lang w:eastAsia="de-DE"/>
      </w:rPr>
      <w:drawing>
        <wp:inline distT="0" distB="0" distL="0" distR="0" wp14:anchorId="3E8E4800" wp14:editId="736CF2B3">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CEE1997"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abstractNum w:abstractNumId="3" w15:restartNumberingAfterBreak="0">
    <w:nsid w:val="7736352D"/>
    <w:multiLevelType w:val="hybridMultilevel"/>
    <w:tmpl w:val="5B02BCA2"/>
    <w:lvl w:ilvl="0" w:tplc="FF96CA7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44273291">
    <w:abstractNumId w:val="0"/>
  </w:num>
  <w:num w:numId="2" w16cid:durableId="190895747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141579063">
    <w:abstractNumId w:val="1"/>
  </w:num>
  <w:num w:numId="4" w16cid:durableId="17911228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0223B"/>
    <w:rsid w:val="00033002"/>
    <w:rsid w:val="00047CBF"/>
    <w:rsid w:val="00061181"/>
    <w:rsid w:val="00066E54"/>
    <w:rsid w:val="001419B4"/>
    <w:rsid w:val="00145DB7"/>
    <w:rsid w:val="00194D30"/>
    <w:rsid w:val="001B4AC3"/>
    <w:rsid w:val="00234F7A"/>
    <w:rsid w:val="00294469"/>
    <w:rsid w:val="00327624"/>
    <w:rsid w:val="003524D2"/>
    <w:rsid w:val="0037389B"/>
    <w:rsid w:val="00383AA6"/>
    <w:rsid w:val="003936A6"/>
    <w:rsid w:val="00394967"/>
    <w:rsid w:val="00492632"/>
    <w:rsid w:val="00492D3B"/>
    <w:rsid w:val="004932AF"/>
    <w:rsid w:val="00535E11"/>
    <w:rsid w:val="00555746"/>
    <w:rsid w:val="00556698"/>
    <w:rsid w:val="00566A67"/>
    <w:rsid w:val="005E09CA"/>
    <w:rsid w:val="00610DD9"/>
    <w:rsid w:val="00652E53"/>
    <w:rsid w:val="00685F73"/>
    <w:rsid w:val="00751044"/>
    <w:rsid w:val="007A0FE9"/>
    <w:rsid w:val="007C2DD9"/>
    <w:rsid w:val="007E7FC6"/>
    <w:rsid w:val="007F2586"/>
    <w:rsid w:val="00824226"/>
    <w:rsid w:val="00830BC4"/>
    <w:rsid w:val="008C5AE3"/>
    <w:rsid w:val="009169F9"/>
    <w:rsid w:val="0093605C"/>
    <w:rsid w:val="00965077"/>
    <w:rsid w:val="009A3D17"/>
    <w:rsid w:val="009B130E"/>
    <w:rsid w:val="009E547C"/>
    <w:rsid w:val="00A11FF2"/>
    <w:rsid w:val="00A97255"/>
    <w:rsid w:val="00AC2129"/>
    <w:rsid w:val="00AF1F99"/>
    <w:rsid w:val="00AF789A"/>
    <w:rsid w:val="00B139D2"/>
    <w:rsid w:val="00B522E3"/>
    <w:rsid w:val="00B81ED6"/>
    <w:rsid w:val="00BB0BFF"/>
    <w:rsid w:val="00BC48D8"/>
    <w:rsid w:val="00BD0270"/>
    <w:rsid w:val="00BD7045"/>
    <w:rsid w:val="00C464EC"/>
    <w:rsid w:val="00C54E7B"/>
    <w:rsid w:val="00C77574"/>
    <w:rsid w:val="00CA6B26"/>
    <w:rsid w:val="00CC64B3"/>
    <w:rsid w:val="00CF4996"/>
    <w:rsid w:val="00D519DB"/>
    <w:rsid w:val="00D51A66"/>
    <w:rsid w:val="00D63AFC"/>
    <w:rsid w:val="00D82EAE"/>
    <w:rsid w:val="00D854F3"/>
    <w:rsid w:val="00DD42FC"/>
    <w:rsid w:val="00DE4F7C"/>
    <w:rsid w:val="00DF40C0"/>
    <w:rsid w:val="00E04E03"/>
    <w:rsid w:val="00E260E6"/>
    <w:rsid w:val="00E32363"/>
    <w:rsid w:val="00E847CC"/>
    <w:rsid w:val="00EA26F3"/>
    <w:rsid w:val="00EF0633"/>
    <w:rsid w:val="00F160F9"/>
    <w:rsid w:val="00F37D56"/>
    <w:rsid w:val="00F62B8A"/>
    <w:rsid w:val="00F654C7"/>
    <w:rsid w:val="00FD72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FA02BC4"/>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US" w:eastAsia="en-US"/>
    </w:rPr>
  </w:style>
  <w:style w:type="paragraph" w:styleId="Listenabsatz">
    <w:name w:val="List Paragraph"/>
    <w:basedOn w:val="Standard"/>
    <w:uiPriority w:val="34"/>
    <w:rsid w:val="003949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806654">
      <w:bodyDiv w:val="1"/>
      <w:marLeft w:val="0"/>
      <w:marRight w:val="0"/>
      <w:marTop w:val="0"/>
      <w:marBottom w:val="0"/>
      <w:divBdr>
        <w:top w:val="none" w:sz="0" w:space="0" w:color="auto"/>
        <w:left w:val="none" w:sz="0" w:space="0" w:color="auto"/>
        <w:bottom w:val="none" w:sz="0" w:space="0" w:color="auto"/>
        <w:right w:val="none" w:sz="0" w:space="0" w:color="auto"/>
      </w:divBdr>
    </w:div>
    <w:div w:id="78184799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1073309706">
      <w:bodyDiv w:val="1"/>
      <w:marLeft w:val="0"/>
      <w:marRight w:val="0"/>
      <w:marTop w:val="0"/>
      <w:marBottom w:val="0"/>
      <w:divBdr>
        <w:top w:val="none" w:sz="0" w:space="0" w:color="auto"/>
        <w:left w:val="none" w:sz="0" w:space="0" w:color="auto"/>
        <w:bottom w:val="none" w:sz="0" w:space="0" w:color="auto"/>
        <w:right w:val="none" w:sz="0" w:space="0" w:color="auto"/>
      </w:divBdr>
    </w:div>
    <w:div w:id="1374816163">
      <w:bodyDiv w:val="1"/>
      <w:marLeft w:val="0"/>
      <w:marRight w:val="0"/>
      <w:marTop w:val="0"/>
      <w:marBottom w:val="0"/>
      <w:divBdr>
        <w:top w:val="none" w:sz="0" w:space="0" w:color="auto"/>
        <w:left w:val="none" w:sz="0" w:space="0" w:color="auto"/>
        <w:bottom w:val="none" w:sz="0" w:space="0" w:color="auto"/>
        <w:right w:val="none" w:sz="0" w:space="0" w:color="auto"/>
      </w:divBdr>
    </w:div>
    <w:div w:id="1414544440">
      <w:bodyDiv w:val="1"/>
      <w:marLeft w:val="0"/>
      <w:marRight w:val="0"/>
      <w:marTop w:val="0"/>
      <w:marBottom w:val="0"/>
      <w:divBdr>
        <w:top w:val="none" w:sz="0" w:space="0" w:color="auto"/>
        <w:left w:val="none" w:sz="0" w:space="0" w:color="auto"/>
        <w:bottom w:val="none" w:sz="0" w:space="0" w:color="auto"/>
        <w:right w:val="none" w:sz="0" w:space="0" w:color="auto"/>
      </w:divBdr>
    </w:div>
    <w:div w:id="1604000253">
      <w:bodyDiv w:val="1"/>
      <w:marLeft w:val="0"/>
      <w:marRight w:val="0"/>
      <w:marTop w:val="0"/>
      <w:marBottom w:val="0"/>
      <w:divBdr>
        <w:top w:val="none" w:sz="0" w:space="0" w:color="auto"/>
        <w:left w:val="none" w:sz="0" w:space="0" w:color="auto"/>
        <w:bottom w:val="none" w:sz="0" w:space="0" w:color="auto"/>
        <w:right w:val="none" w:sz="0" w:space="0" w:color="auto"/>
      </w:divBdr>
    </w:div>
    <w:div w:id="181117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ebherr.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E5086-FF12-4C8A-92BD-4BB7621BD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286</Words>
  <Characters>1803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17</cp:revision>
  <dcterms:created xsi:type="dcterms:W3CDTF">2022-08-02T11:35:00Z</dcterms:created>
  <dcterms:modified xsi:type="dcterms:W3CDTF">2025-08-01T09:04:00Z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